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A2B7A" w14:textId="77777777" w:rsidR="00AC134D" w:rsidRDefault="00AC13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i/>
          <w:sz w:val="24"/>
        </w:rPr>
      </w:pPr>
      <w:bookmarkStart w:id="0" w:name="_GoBack"/>
      <w:bookmarkEnd w:id="0"/>
      <w:r>
        <w:rPr>
          <w:rFonts w:ascii="Times" w:hAnsi="Times"/>
          <w:i/>
        </w:rPr>
        <w:t>Policy</w:t>
      </w:r>
    </w:p>
    <w:p w14:paraId="4832C9DA" w14:textId="77777777" w:rsidR="00AC134D" w:rsidRDefault="00AC13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b/>
          <w:sz w:val="32"/>
        </w:rPr>
      </w:pPr>
    </w:p>
    <w:p w14:paraId="5F768490" w14:textId="77777777" w:rsidR="00AC134D" w:rsidRDefault="00AC13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b/>
          <w:sz w:val="32"/>
        </w:rPr>
      </w:pPr>
      <w:r>
        <w:rPr>
          <w:rFonts w:ascii="Helvetica" w:hAnsi="Helvetica"/>
          <w:b/>
          <w:sz w:val="32"/>
        </w:rPr>
        <w:t xml:space="preserve">ASSIGNMENT OF STUDENTS TO SCHOOLS </w:t>
      </w:r>
    </w:p>
    <w:p w14:paraId="60C87661" w14:textId="77777777" w:rsidR="00AC134D" w:rsidRPr="00061254" w:rsidRDefault="00AC13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hAnsi="Times"/>
          <w:b/>
          <w:sz w:val="32"/>
          <w:szCs w:val="32"/>
        </w:rPr>
      </w:pPr>
    </w:p>
    <w:p w14:paraId="057260ED" w14:textId="1310FB17" w:rsidR="00AC134D" w:rsidRDefault="00AC13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w:hAnsi="Times"/>
        </w:rPr>
      </w:pPr>
      <w:r>
        <w:rPr>
          <w:rFonts w:ascii="Times" w:hAnsi="Times"/>
          <w:i/>
          <w:sz w:val="16"/>
        </w:rPr>
        <w:t>Code</w:t>
      </w:r>
      <w:r>
        <w:rPr>
          <w:rFonts w:ascii="Helvetica" w:hAnsi="Helvetica"/>
          <w:b/>
          <w:sz w:val="32"/>
        </w:rPr>
        <w:t xml:space="preserve"> JCA </w:t>
      </w:r>
      <w:r>
        <w:rPr>
          <w:rFonts w:ascii="Times" w:hAnsi="Times"/>
          <w:i/>
          <w:sz w:val="16"/>
        </w:rPr>
        <w:t>Issued</w:t>
      </w:r>
      <w:r>
        <w:rPr>
          <w:rFonts w:ascii="Helvetica" w:hAnsi="Helvetica"/>
          <w:b/>
          <w:sz w:val="32"/>
        </w:rPr>
        <w:t xml:space="preserve"> </w:t>
      </w:r>
      <w:r w:rsidR="00CD7FB3">
        <w:rPr>
          <w:rFonts w:ascii="Helvetica" w:hAnsi="Helvetica"/>
          <w:b/>
          <w:sz w:val="32"/>
        </w:rPr>
        <w:t>DRAFT/19</w:t>
      </w:r>
    </w:p>
    <w:p w14:paraId="0FFD16FA" w14:textId="7AA339B5" w:rsidR="00AC134D" w:rsidRPr="00061254" w:rsidRDefault="00DE4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w:hAnsi="Times"/>
          <w:sz w:val="24"/>
          <w:szCs w:val="24"/>
        </w:rPr>
      </w:pPr>
      <w:r>
        <w:rPr>
          <w:rFonts w:ascii="Times" w:hAnsi="Times"/>
          <w:i/>
          <w:noProof/>
          <w:sz w:val="24"/>
          <w:szCs w:val="24"/>
        </w:rPr>
        <mc:AlternateContent>
          <mc:Choice Requires="wps">
            <w:drawing>
              <wp:anchor distT="0" distB="0" distL="114300" distR="114300" simplePos="0" relativeHeight="251657216" behindDoc="0" locked="0" layoutInCell="0" allowOverlap="1" wp14:anchorId="58E1844F" wp14:editId="751325EF">
                <wp:simplePos x="0" y="0"/>
                <wp:positionH relativeFrom="column">
                  <wp:posOffset>0</wp:posOffset>
                </wp:positionH>
                <wp:positionV relativeFrom="paragraph">
                  <wp:posOffset>90805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E0BF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68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ku0R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" o:allowincell="f" strokeweight="1.5pt"/>
            </w:pict>
          </mc:Fallback>
        </mc:AlternateContent>
      </w:r>
    </w:p>
    <w:p w14:paraId="64546122" w14:textId="0BD83F9B" w:rsidR="00D94E8C" w:rsidRDefault="00AC134D" w:rsidP="00382303">
      <w:pPr>
        <w:spacing w:line="240" w:lineRule="exact"/>
        <w:jc w:val="both"/>
        <w:rPr>
          <w:sz w:val="24"/>
        </w:rPr>
      </w:pPr>
      <w:r w:rsidRPr="00382303">
        <w:rPr>
          <w:sz w:val="24"/>
        </w:rPr>
        <w:t>The district will assign students to attend the school that serves</w:t>
      </w:r>
      <w:r w:rsidR="001873F4">
        <w:rPr>
          <w:sz w:val="24"/>
        </w:rPr>
        <w:t xml:space="preserve"> as</w:t>
      </w:r>
      <w:r w:rsidRPr="00382303">
        <w:rPr>
          <w:sz w:val="24"/>
        </w:rPr>
        <w:t xml:space="preserve"> their legal residence </w:t>
      </w:r>
      <w:r w:rsidR="002E3547" w:rsidRPr="00382303">
        <w:rPr>
          <w:sz w:val="24"/>
        </w:rPr>
        <w:t xml:space="preserve">as determined by the board </w:t>
      </w:r>
      <w:r w:rsidR="00FC5925" w:rsidRPr="00382303">
        <w:rPr>
          <w:sz w:val="24"/>
        </w:rPr>
        <w:t>for the current school year</w:t>
      </w:r>
      <w:r w:rsidRPr="00382303">
        <w:rPr>
          <w:sz w:val="24"/>
        </w:rPr>
        <w:t xml:space="preserve">. The </w:t>
      </w:r>
      <w:r w:rsidR="00254F62">
        <w:rPr>
          <w:sz w:val="24"/>
        </w:rPr>
        <w:t>superintendent or his/her designee</w:t>
      </w:r>
      <w:r w:rsidRPr="00382303">
        <w:rPr>
          <w:sz w:val="24"/>
        </w:rPr>
        <w:t xml:space="preserve"> may make special exception</w:t>
      </w:r>
      <w:r w:rsidR="004135A4" w:rsidRPr="00382303">
        <w:rPr>
          <w:sz w:val="24"/>
        </w:rPr>
        <w:t>s</w:t>
      </w:r>
      <w:r w:rsidRPr="00382303">
        <w:rPr>
          <w:sz w:val="24"/>
        </w:rPr>
        <w:t xml:space="preserve">. </w:t>
      </w:r>
      <w:r w:rsidR="002D2014">
        <w:rPr>
          <w:sz w:val="24"/>
        </w:rPr>
        <w:t>Examples of such exceptions that may necessitate</w:t>
      </w:r>
      <w:r w:rsidR="00CD7FB3" w:rsidRPr="00382303">
        <w:rPr>
          <w:sz w:val="24"/>
        </w:rPr>
        <w:t xml:space="preserve"> </w:t>
      </w:r>
      <w:r w:rsidR="00254F62">
        <w:rPr>
          <w:sz w:val="24"/>
        </w:rPr>
        <w:t>re</w:t>
      </w:r>
      <w:r w:rsidR="00CD7FB3" w:rsidRPr="00382303">
        <w:rPr>
          <w:sz w:val="24"/>
        </w:rPr>
        <w:t>assignment i</w:t>
      </w:r>
      <w:r w:rsidR="002D2014">
        <w:rPr>
          <w:sz w:val="24"/>
        </w:rPr>
        <w:t>nclude, but are not limited,</w:t>
      </w:r>
      <w:r w:rsidR="00CD7FB3" w:rsidRPr="00382303">
        <w:rPr>
          <w:sz w:val="24"/>
        </w:rPr>
        <w:t xml:space="preserve"> </w:t>
      </w:r>
      <w:r w:rsidR="00D94E8C" w:rsidRPr="00382303">
        <w:rPr>
          <w:sz w:val="24"/>
        </w:rPr>
        <w:t>to:</w:t>
      </w:r>
      <w:r w:rsidR="00CD7FB3" w:rsidRPr="00382303">
        <w:rPr>
          <w:sz w:val="24"/>
        </w:rPr>
        <w:t xml:space="preserve"> </w:t>
      </w:r>
    </w:p>
    <w:p w14:paraId="6FB5025C" w14:textId="77777777" w:rsidR="00254F62" w:rsidRPr="00382303" w:rsidRDefault="00254F62" w:rsidP="00382303">
      <w:pPr>
        <w:spacing w:line="240" w:lineRule="exact"/>
        <w:jc w:val="both"/>
        <w:rPr>
          <w:sz w:val="24"/>
        </w:rPr>
      </w:pPr>
    </w:p>
    <w:p w14:paraId="1C6BF5E1" w14:textId="020CE16C" w:rsidR="00CD7FB3" w:rsidRPr="00382303" w:rsidRDefault="002D2014" w:rsidP="00382303">
      <w:pPr>
        <w:numPr>
          <w:ilvl w:val="0"/>
          <w:numId w:val="5"/>
        </w:numPr>
        <w:spacing w:line="240" w:lineRule="exact"/>
        <w:ind w:left="360"/>
        <w:jc w:val="both"/>
        <w:rPr>
          <w:sz w:val="24"/>
          <w:szCs w:val="24"/>
        </w:rPr>
      </w:pPr>
      <w:r>
        <w:rPr>
          <w:sz w:val="24"/>
          <w:szCs w:val="24"/>
        </w:rPr>
        <w:t>The existence of</w:t>
      </w:r>
      <w:r w:rsidR="00D94E8C" w:rsidRPr="00382303">
        <w:rPr>
          <w:sz w:val="24"/>
          <w:szCs w:val="24"/>
        </w:rPr>
        <w:t xml:space="preserve"> </w:t>
      </w:r>
      <w:r w:rsidR="00CD7FB3" w:rsidRPr="00382303">
        <w:rPr>
          <w:sz w:val="24"/>
          <w:szCs w:val="24"/>
        </w:rPr>
        <w:t>exceptional hardships</w:t>
      </w:r>
      <w:r w:rsidR="00D94E8C" w:rsidRPr="00382303">
        <w:rPr>
          <w:sz w:val="24"/>
          <w:szCs w:val="24"/>
        </w:rPr>
        <w:t xml:space="preserve">, </w:t>
      </w:r>
      <w:r w:rsidR="00CD7FB3" w:rsidRPr="00382303">
        <w:rPr>
          <w:sz w:val="24"/>
          <w:szCs w:val="24"/>
        </w:rPr>
        <w:t xml:space="preserve">medical </w:t>
      </w:r>
      <w:r w:rsidR="00254F62">
        <w:rPr>
          <w:sz w:val="24"/>
          <w:szCs w:val="24"/>
        </w:rPr>
        <w:t xml:space="preserve">or legal </w:t>
      </w:r>
      <w:r w:rsidR="00CD7FB3" w:rsidRPr="00382303">
        <w:rPr>
          <w:sz w:val="24"/>
          <w:szCs w:val="24"/>
        </w:rPr>
        <w:t>considerations</w:t>
      </w:r>
      <w:r w:rsidR="00D94E8C" w:rsidRPr="00382303">
        <w:rPr>
          <w:sz w:val="24"/>
          <w:szCs w:val="24"/>
        </w:rPr>
        <w:t xml:space="preserve">, or </w:t>
      </w:r>
      <w:r w:rsidR="00CD7FB3" w:rsidRPr="00382303">
        <w:rPr>
          <w:sz w:val="24"/>
          <w:szCs w:val="24"/>
        </w:rPr>
        <w:t>significant educational needs</w:t>
      </w:r>
    </w:p>
    <w:p w14:paraId="42AAE79A" w14:textId="7AF48CEA" w:rsidR="00CD7FB3" w:rsidRPr="00382303" w:rsidRDefault="002D2014" w:rsidP="00382303">
      <w:pPr>
        <w:numPr>
          <w:ilvl w:val="0"/>
          <w:numId w:val="5"/>
        </w:numPr>
        <w:spacing w:line="240" w:lineRule="exact"/>
        <w:ind w:left="360"/>
        <w:jc w:val="both"/>
        <w:rPr>
          <w:sz w:val="24"/>
          <w:szCs w:val="24"/>
        </w:rPr>
      </w:pPr>
      <w:r>
        <w:rPr>
          <w:sz w:val="24"/>
          <w:szCs w:val="24"/>
        </w:rPr>
        <w:t>A need to a</w:t>
      </w:r>
      <w:r w:rsidR="006C0448" w:rsidRPr="00382303">
        <w:rPr>
          <w:sz w:val="24"/>
          <w:szCs w:val="24"/>
        </w:rPr>
        <w:t>ct in</w:t>
      </w:r>
      <w:r w:rsidR="00D94E8C" w:rsidRPr="00382303">
        <w:rPr>
          <w:sz w:val="24"/>
          <w:szCs w:val="24"/>
        </w:rPr>
        <w:t xml:space="preserve"> the best interest of the student, or school, for disciplinary or administrative reasons</w:t>
      </w:r>
    </w:p>
    <w:p w14:paraId="4BC8342B" w14:textId="2E62427B" w:rsidR="006C0448" w:rsidRPr="00382303" w:rsidRDefault="002D2014" w:rsidP="00382303">
      <w:pPr>
        <w:numPr>
          <w:ilvl w:val="0"/>
          <w:numId w:val="5"/>
        </w:numPr>
        <w:spacing w:line="240" w:lineRule="exact"/>
        <w:ind w:left="360"/>
        <w:jc w:val="both"/>
        <w:rPr>
          <w:sz w:val="24"/>
          <w:szCs w:val="24"/>
        </w:rPr>
      </w:pPr>
      <w:r>
        <w:rPr>
          <w:sz w:val="24"/>
          <w:szCs w:val="24"/>
        </w:rPr>
        <w:t>To p</w:t>
      </w:r>
      <w:r w:rsidR="006C0448" w:rsidRPr="00382303">
        <w:rPr>
          <w:sz w:val="24"/>
          <w:szCs w:val="24"/>
        </w:rPr>
        <w:t>ermit high school students to take courses not offered in their assigned schools in advancement of their post-secondary goals</w:t>
      </w:r>
    </w:p>
    <w:p w14:paraId="6B5716D9" w14:textId="34C99915" w:rsidR="006C0448" w:rsidRPr="00382303" w:rsidRDefault="002D2014" w:rsidP="00382303">
      <w:pPr>
        <w:numPr>
          <w:ilvl w:val="0"/>
          <w:numId w:val="5"/>
        </w:numPr>
        <w:spacing w:line="240" w:lineRule="exact"/>
        <w:ind w:left="360"/>
        <w:jc w:val="both"/>
        <w:rPr>
          <w:sz w:val="24"/>
          <w:szCs w:val="24"/>
        </w:rPr>
      </w:pPr>
      <w:r>
        <w:rPr>
          <w:sz w:val="24"/>
          <w:szCs w:val="24"/>
        </w:rPr>
        <w:t>To a</w:t>
      </w:r>
      <w:r w:rsidR="006C0448" w:rsidRPr="00382303">
        <w:rPr>
          <w:sz w:val="24"/>
          <w:szCs w:val="24"/>
        </w:rPr>
        <w:t xml:space="preserve">ccommodate staff members of the district by allowing their children </w:t>
      </w:r>
      <w:r w:rsidRPr="00382303">
        <w:rPr>
          <w:sz w:val="24"/>
          <w:szCs w:val="24"/>
        </w:rPr>
        <w:t xml:space="preserve">or wards </w:t>
      </w:r>
      <w:r w:rsidR="006C0448" w:rsidRPr="00382303">
        <w:rPr>
          <w:sz w:val="24"/>
          <w:szCs w:val="24"/>
        </w:rPr>
        <w:t>to attend schools in the attendance area in which their parent</w:t>
      </w:r>
      <w:r>
        <w:rPr>
          <w:sz w:val="24"/>
          <w:szCs w:val="24"/>
        </w:rPr>
        <w:t>/legal guardian</w:t>
      </w:r>
      <w:r w:rsidR="006C0448" w:rsidRPr="00382303">
        <w:rPr>
          <w:sz w:val="24"/>
          <w:szCs w:val="24"/>
        </w:rPr>
        <w:t xml:space="preserve"> is employe</w:t>
      </w:r>
      <w:r w:rsidRPr="00382303">
        <w:rPr>
          <w:sz w:val="24"/>
          <w:szCs w:val="24"/>
        </w:rPr>
        <w:t>d</w:t>
      </w:r>
    </w:p>
    <w:p w14:paraId="7FEC0B62" w14:textId="20B06BEC" w:rsidR="00D94E8C" w:rsidRDefault="00D94E8C" w:rsidP="00382303">
      <w:pPr>
        <w:spacing w:line="240" w:lineRule="exact"/>
        <w:jc w:val="both"/>
        <w:rPr>
          <w:sz w:val="24"/>
        </w:rPr>
      </w:pPr>
    </w:p>
    <w:p w14:paraId="24A6CB7A" w14:textId="7DEEDC81" w:rsidR="00CD7FB3" w:rsidRDefault="006C0448" w:rsidP="00382303">
      <w:pPr>
        <w:spacing w:line="240" w:lineRule="exact"/>
        <w:jc w:val="both"/>
        <w:rPr>
          <w:sz w:val="24"/>
        </w:rPr>
      </w:pPr>
      <w:r>
        <w:rPr>
          <w:sz w:val="24"/>
        </w:rPr>
        <w:t xml:space="preserve">If the legal residence of a student changes during the school year, the student will be reassigned to the school that corresponds with their new address. Requests for exceptions will be made to the superintendent and factors will include space available and the educational needs of the student. Any exception granted will not extend beyond the current school year. </w:t>
      </w:r>
    </w:p>
    <w:p w14:paraId="075AA044" w14:textId="3AC30587" w:rsidR="006C0448" w:rsidRDefault="006C0448" w:rsidP="00382303">
      <w:pPr>
        <w:spacing w:line="240" w:lineRule="exact"/>
        <w:jc w:val="both"/>
        <w:rPr>
          <w:sz w:val="24"/>
        </w:rPr>
      </w:pPr>
    </w:p>
    <w:p w14:paraId="0BF90EBD" w14:textId="4330A3FB" w:rsidR="00AC134D" w:rsidRDefault="00AC134D" w:rsidP="00382303">
      <w:pPr>
        <w:spacing w:line="240" w:lineRule="exact"/>
        <w:jc w:val="both"/>
        <w:rPr>
          <w:sz w:val="24"/>
        </w:rPr>
      </w:pPr>
      <w:r w:rsidRPr="00382303">
        <w:rPr>
          <w:sz w:val="24"/>
        </w:rPr>
        <w:t>The district will permit eligible students</w:t>
      </w:r>
      <w:r w:rsidR="00FC5925" w:rsidRPr="00382303">
        <w:rPr>
          <w:sz w:val="24"/>
        </w:rPr>
        <w:t xml:space="preserve"> with disabilities</w:t>
      </w:r>
      <w:r w:rsidRPr="00382303">
        <w:rPr>
          <w:sz w:val="24"/>
        </w:rPr>
        <w:t xml:space="preserve"> to attend school in another attendance area if facilities within the attendance area where they reside do not house needed special education programs.</w:t>
      </w:r>
    </w:p>
    <w:p w14:paraId="74485EE4" w14:textId="176D4FE9" w:rsidR="006C0448" w:rsidRDefault="006C0448" w:rsidP="00382303">
      <w:pPr>
        <w:spacing w:line="240" w:lineRule="exact"/>
        <w:jc w:val="both"/>
        <w:rPr>
          <w:sz w:val="24"/>
        </w:rPr>
      </w:pPr>
    </w:p>
    <w:p w14:paraId="579F5384" w14:textId="4672F233" w:rsidR="006C0448" w:rsidRDefault="006C0448" w:rsidP="00382303">
      <w:pPr>
        <w:spacing w:line="240" w:lineRule="exact"/>
        <w:jc w:val="both"/>
        <w:rPr>
          <w:sz w:val="24"/>
        </w:rPr>
      </w:pPr>
      <w:r>
        <w:rPr>
          <w:sz w:val="24"/>
        </w:rPr>
        <w:t>B</w:t>
      </w:r>
      <w:r w:rsidRPr="006C0448">
        <w:rPr>
          <w:sz w:val="24"/>
        </w:rPr>
        <w:t xml:space="preserve">us transportation will not be provided for students attending schools outside their attendance area unless they can be accommodated on existing bus routes and schedules or </w:t>
      </w:r>
      <w:r>
        <w:rPr>
          <w:sz w:val="24"/>
        </w:rPr>
        <w:t>the</w:t>
      </w:r>
      <w:r w:rsidRPr="006C0448">
        <w:rPr>
          <w:sz w:val="24"/>
        </w:rPr>
        <w:t xml:space="preserve"> </w:t>
      </w:r>
      <w:r w:rsidR="00254F62">
        <w:rPr>
          <w:sz w:val="24"/>
        </w:rPr>
        <w:t xml:space="preserve">reassignment occurs to address a student’s special education needs and services. </w:t>
      </w:r>
    </w:p>
    <w:p w14:paraId="09821C9F" w14:textId="0426E544" w:rsidR="006C0448" w:rsidRDefault="006C0448" w:rsidP="00382303">
      <w:pPr>
        <w:spacing w:line="240" w:lineRule="exact"/>
        <w:jc w:val="both"/>
        <w:rPr>
          <w:sz w:val="24"/>
        </w:rPr>
      </w:pPr>
    </w:p>
    <w:p w14:paraId="633618B3" w14:textId="0BAFBBBD" w:rsidR="002D2014" w:rsidRDefault="002D2014" w:rsidP="00382303">
      <w:pPr>
        <w:spacing w:line="240" w:lineRule="exact"/>
        <w:jc w:val="both"/>
        <w:rPr>
          <w:sz w:val="24"/>
        </w:rPr>
      </w:pPr>
      <w:r>
        <w:rPr>
          <w:sz w:val="24"/>
        </w:rPr>
        <w:t>Cf. JFABC</w:t>
      </w:r>
    </w:p>
    <w:p w14:paraId="6FC1EEB1" w14:textId="77777777" w:rsidR="002D2014" w:rsidRDefault="002D2014" w:rsidP="006C0448">
      <w:pPr>
        <w:jc w:val="both"/>
        <w:rPr>
          <w:sz w:val="24"/>
        </w:rPr>
      </w:pPr>
    </w:p>
    <w:p w14:paraId="469CE973" w14:textId="77777777" w:rsidR="00AC134D" w:rsidRDefault="00AC134D" w:rsidP="00061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Pr>
          <w:sz w:val="24"/>
        </w:rPr>
        <w:t>Adopted ^</w:t>
      </w:r>
    </w:p>
    <w:p w14:paraId="0CB4B47A" w14:textId="4A5570A1" w:rsidR="00AC134D" w:rsidRDefault="00DE4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sz w:val="22"/>
        </w:rPr>
      </w:pPr>
      <w:r>
        <w:rPr>
          <w:noProof/>
          <w:sz w:val="22"/>
        </w:rPr>
        <mc:AlternateContent>
          <mc:Choice Requires="wps">
            <w:drawing>
              <wp:anchor distT="0" distB="0" distL="114300" distR="114300" simplePos="0" relativeHeight="251658240" behindDoc="0" locked="0" layoutInCell="0" allowOverlap="1" wp14:anchorId="5E9DA297" wp14:editId="29DACF74">
                <wp:simplePos x="0" y="0"/>
                <wp:positionH relativeFrom="column">
                  <wp:posOffset>390525</wp:posOffset>
                </wp:positionH>
                <wp:positionV relativeFrom="paragraph">
                  <wp:posOffset>73025</wp:posOffset>
                </wp:positionV>
                <wp:extent cx="4953000" cy="0"/>
                <wp:effectExtent l="0" t="0" r="0" b="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E62B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5.75pt" to="420.75pt,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LdbhECAAAo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" o:allowincell="f">
                <w10:wrap type="topAndBottom"/>
              </v:line>
            </w:pict>
          </mc:Fallback>
        </mc:AlternateContent>
      </w:r>
    </w:p>
    <w:p w14:paraId="0B7C5BAE" w14:textId="3C0FB36C" w:rsidR="00AC134D" w:rsidRPr="00061254" w:rsidRDefault="00AC134D" w:rsidP="0006125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z w:val="22"/>
          <w:szCs w:val="22"/>
        </w:rPr>
      </w:pPr>
      <w:r w:rsidRPr="00061254">
        <w:rPr>
          <w:sz w:val="22"/>
          <w:szCs w:val="22"/>
        </w:rPr>
        <w:t xml:space="preserve">Legal </w:t>
      </w:r>
      <w:r w:rsidR="00367D20">
        <w:rPr>
          <w:sz w:val="22"/>
          <w:szCs w:val="22"/>
        </w:rPr>
        <w:t>R</w:t>
      </w:r>
      <w:r w:rsidRPr="00061254">
        <w:rPr>
          <w:sz w:val="22"/>
          <w:szCs w:val="22"/>
        </w:rPr>
        <w:t>eferences:</w:t>
      </w:r>
    </w:p>
    <w:p w14:paraId="3CD5CDE5" w14:textId="77777777" w:rsidR="00AC134D" w:rsidRPr="00061254" w:rsidRDefault="00AC134D" w:rsidP="0006125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z w:val="22"/>
          <w:szCs w:val="22"/>
        </w:rPr>
      </w:pPr>
    </w:p>
    <w:p w14:paraId="7148A00E" w14:textId="4162FB8B" w:rsidR="00AC134D" w:rsidRPr="00061254" w:rsidRDefault="00AC134D" w:rsidP="0006125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2"/>
          <w:szCs w:val="22"/>
        </w:rPr>
      </w:pPr>
      <w:r w:rsidRPr="00061254">
        <w:rPr>
          <w:sz w:val="22"/>
          <w:szCs w:val="22"/>
        </w:rPr>
        <w:t>A.</w:t>
      </w:r>
      <w:r w:rsidRPr="00061254">
        <w:rPr>
          <w:sz w:val="22"/>
          <w:szCs w:val="22"/>
        </w:rPr>
        <w:tab/>
        <w:t>S.C. Code</w:t>
      </w:r>
      <w:r w:rsidR="0026395D">
        <w:rPr>
          <w:sz w:val="22"/>
          <w:szCs w:val="22"/>
        </w:rPr>
        <w:t xml:space="preserve"> of Laws</w:t>
      </w:r>
      <w:r w:rsidRPr="00061254">
        <w:rPr>
          <w:sz w:val="22"/>
          <w:szCs w:val="22"/>
        </w:rPr>
        <w:t>, 1976, as amended:</w:t>
      </w:r>
    </w:p>
    <w:p w14:paraId="0A313F70" w14:textId="1965901B" w:rsidR="00AC134D" w:rsidRPr="00061254" w:rsidRDefault="00AC134D" w:rsidP="00382303">
      <w:pPr>
        <w:numPr>
          <w:ilvl w:val="0"/>
          <w:numId w:val="1"/>
        </w:numPr>
        <w:tabs>
          <w:tab w:val="clear" w:pos="1440"/>
        </w:tabs>
        <w:spacing w:line="240" w:lineRule="exact"/>
        <w:ind w:left="720" w:hanging="360"/>
        <w:jc w:val="both"/>
        <w:rPr>
          <w:sz w:val="22"/>
          <w:szCs w:val="22"/>
        </w:rPr>
      </w:pPr>
      <w:r w:rsidRPr="00061254">
        <w:rPr>
          <w:sz w:val="22"/>
          <w:szCs w:val="22"/>
        </w:rPr>
        <w:t xml:space="preserve">Section 59-19-90(9) </w:t>
      </w:r>
      <w:r w:rsidR="008224A5">
        <w:rPr>
          <w:sz w:val="22"/>
          <w:szCs w:val="22"/>
        </w:rPr>
        <w:t>-</w:t>
      </w:r>
      <w:r w:rsidRPr="00061254">
        <w:rPr>
          <w:sz w:val="22"/>
          <w:szCs w:val="22"/>
        </w:rPr>
        <w:t xml:space="preserve"> </w:t>
      </w:r>
      <w:r w:rsidR="0026395D">
        <w:rPr>
          <w:sz w:val="22"/>
          <w:szCs w:val="22"/>
        </w:rPr>
        <w:t>Authority of board to transfer and assign students</w:t>
      </w:r>
      <w:r w:rsidRPr="00061254">
        <w:rPr>
          <w:sz w:val="22"/>
          <w:szCs w:val="22"/>
        </w:rPr>
        <w:t>.</w:t>
      </w:r>
    </w:p>
    <w:p w14:paraId="1E5B5307" w14:textId="4D385FC8" w:rsidR="0001682D" w:rsidRPr="00061254" w:rsidRDefault="0001682D" w:rsidP="00061254">
      <w:pPr>
        <w:numPr>
          <w:ilvl w:val="0"/>
          <w:numId w:val="1"/>
        </w:numPr>
        <w:tabs>
          <w:tab w:val="clear" w:pos="1440"/>
          <w:tab w:val="left" w:pos="360"/>
          <w:tab w:val="left" w:pos="72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360"/>
        <w:jc w:val="both"/>
        <w:rPr>
          <w:sz w:val="22"/>
          <w:szCs w:val="22"/>
        </w:rPr>
      </w:pPr>
      <w:r w:rsidRPr="00061254">
        <w:rPr>
          <w:sz w:val="22"/>
          <w:szCs w:val="22"/>
        </w:rPr>
        <w:t xml:space="preserve">Section 59-63-32 - Requirements to enroll </w:t>
      </w:r>
      <w:r w:rsidR="0026395D">
        <w:rPr>
          <w:sz w:val="22"/>
          <w:szCs w:val="22"/>
        </w:rPr>
        <w:t>students</w:t>
      </w:r>
      <w:r w:rsidRPr="00061254">
        <w:rPr>
          <w:sz w:val="22"/>
          <w:szCs w:val="22"/>
        </w:rPr>
        <w:t>; penalties for providing false information.</w:t>
      </w:r>
    </w:p>
    <w:p w14:paraId="308CF4E2" w14:textId="06BF470A" w:rsidR="009A49FD" w:rsidRPr="00061254" w:rsidRDefault="00B57031" w:rsidP="00061254">
      <w:pPr>
        <w:numPr>
          <w:ilvl w:val="0"/>
          <w:numId w:val="1"/>
        </w:numPr>
        <w:tabs>
          <w:tab w:val="clear" w:pos="1440"/>
          <w:tab w:val="left" w:pos="360"/>
          <w:tab w:val="left" w:pos="72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360"/>
        <w:jc w:val="both"/>
        <w:rPr>
          <w:sz w:val="22"/>
          <w:szCs w:val="22"/>
        </w:rPr>
      </w:pPr>
      <w:r w:rsidRPr="00061254">
        <w:rPr>
          <w:sz w:val="22"/>
          <w:szCs w:val="22"/>
        </w:rPr>
        <w:t>Section 59-63-250 -</w:t>
      </w:r>
      <w:r w:rsidR="009A49FD" w:rsidRPr="00061254">
        <w:rPr>
          <w:sz w:val="22"/>
          <w:szCs w:val="22"/>
        </w:rPr>
        <w:t xml:space="preserve"> Transfer of </w:t>
      </w:r>
      <w:r w:rsidR="0026395D">
        <w:rPr>
          <w:sz w:val="22"/>
          <w:szCs w:val="22"/>
        </w:rPr>
        <w:t xml:space="preserve">students </w:t>
      </w:r>
      <w:r w:rsidR="00F37374">
        <w:rPr>
          <w:sz w:val="22"/>
          <w:szCs w:val="22"/>
        </w:rPr>
        <w:t>in lieu of suspension or expulsion</w:t>
      </w:r>
      <w:r w:rsidR="009A49FD" w:rsidRPr="00061254">
        <w:rPr>
          <w:sz w:val="22"/>
          <w:szCs w:val="22"/>
        </w:rPr>
        <w:t>.</w:t>
      </w:r>
    </w:p>
    <w:p w14:paraId="2A9B4491" w14:textId="05D89BB2" w:rsidR="00AC134D" w:rsidRPr="00061254" w:rsidRDefault="00AC134D" w:rsidP="00061254">
      <w:pPr>
        <w:numPr>
          <w:ilvl w:val="0"/>
          <w:numId w:val="1"/>
        </w:numPr>
        <w:tabs>
          <w:tab w:val="clear" w:pos="1440"/>
          <w:tab w:val="left" w:pos="360"/>
          <w:tab w:val="left" w:pos="72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1080"/>
        <w:jc w:val="both"/>
        <w:rPr>
          <w:sz w:val="22"/>
          <w:szCs w:val="22"/>
        </w:rPr>
      </w:pPr>
      <w:r w:rsidRPr="00061254">
        <w:rPr>
          <w:sz w:val="22"/>
          <w:szCs w:val="22"/>
        </w:rPr>
        <w:t xml:space="preserve">Section 59-63-470 - Transfer of </w:t>
      </w:r>
      <w:r w:rsidR="0026395D">
        <w:rPr>
          <w:sz w:val="22"/>
          <w:szCs w:val="22"/>
        </w:rPr>
        <w:t>students</w:t>
      </w:r>
      <w:r w:rsidR="0026395D" w:rsidRPr="00061254">
        <w:rPr>
          <w:sz w:val="22"/>
          <w:szCs w:val="22"/>
        </w:rPr>
        <w:t xml:space="preserve"> </w:t>
      </w:r>
      <w:r w:rsidRPr="00061254">
        <w:rPr>
          <w:sz w:val="22"/>
          <w:szCs w:val="22"/>
        </w:rPr>
        <w:t xml:space="preserve">when enrollment threatens to disturb peace. </w:t>
      </w:r>
    </w:p>
    <w:p w14:paraId="21A22693" w14:textId="77777777" w:rsidR="00730AED" w:rsidRPr="00061254" w:rsidRDefault="00730AED" w:rsidP="00061254">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p>
    <w:p w14:paraId="64AE9C35" w14:textId="77777777" w:rsidR="00730AED" w:rsidRPr="00061254" w:rsidRDefault="00730AED" w:rsidP="00061254">
      <w:pPr>
        <w:pStyle w:val="Title"/>
        <w:spacing w:line="240" w:lineRule="exact"/>
        <w:jc w:val="both"/>
        <w:rPr>
          <w:b w:val="0"/>
          <w:bCs w:val="0"/>
          <w:sz w:val="22"/>
          <w:szCs w:val="22"/>
        </w:rPr>
      </w:pPr>
      <w:r w:rsidRPr="00061254">
        <w:rPr>
          <w:b w:val="0"/>
          <w:sz w:val="22"/>
          <w:szCs w:val="22"/>
        </w:rPr>
        <w:t xml:space="preserve">B.   </w:t>
      </w:r>
      <w:r w:rsidR="00FB3F4C" w:rsidRPr="00061254">
        <w:rPr>
          <w:b w:val="0"/>
          <w:bCs w:val="0"/>
          <w:sz w:val="22"/>
          <w:szCs w:val="22"/>
        </w:rPr>
        <w:t>Federal Cases</w:t>
      </w:r>
      <w:r w:rsidRPr="00061254">
        <w:rPr>
          <w:b w:val="0"/>
          <w:bCs w:val="0"/>
          <w:sz w:val="22"/>
          <w:szCs w:val="22"/>
        </w:rPr>
        <w:t>:</w:t>
      </w:r>
    </w:p>
    <w:p w14:paraId="19AB900C" w14:textId="46E6DC34" w:rsidR="0001682D" w:rsidRPr="00061254" w:rsidRDefault="0001682D" w:rsidP="00061254">
      <w:pPr>
        <w:numPr>
          <w:ilvl w:val="0"/>
          <w:numId w:val="4"/>
        </w:numPr>
        <w:tabs>
          <w:tab w:val="left" w:pos="720"/>
        </w:tabs>
        <w:spacing w:line="240" w:lineRule="exact"/>
        <w:jc w:val="both"/>
        <w:rPr>
          <w:bCs/>
          <w:snapToGrid w:val="0"/>
          <w:sz w:val="22"/>
          <w:szCs w:val="22"/>
        </w:rPr>
      </w:pPr>
      <w:r w:rsidRPr="00061254">
        <w:rPr>
          <w:bCs/>
          <w:i/>
          <w:snapToGrid w:val="0"/>
          <w:sz w:val="22"/>
          <w:szCs w:val="22"/>
        </w:rPr>
        <w:t xml:space="preserve">Parents Involved in </w:t>
      </w:r>
      <w:r w:rsidR="00CD7FB3">
        <w:rPr>
          <w:bCs/>
          <w:i/>
          <w:snapToGrid w:val="0"/>
          <w:sz w:val="22"/>
          <w:szCs w:val="22"/>
        </w:rPr>
        <w:t>Community Schools</w:t>
      </w:r>
      <w:r w:rsidRPr="00061254">
        <w:rPr>
          <w:bCs/>
          <w:i/>
          <w:snapToGrid w:val="0"/>
          <w:sz w:val="22"/>
          <w:szCs w:val="22"/>
        </w:rPr>
        <w:t xml:space="preserve"> v. Seattle </w:t>
      </w:r>
      <w:r w:rsidR="00CD7FB3">
        <w:rPr>
          <w:bCs/>
          <w:i/>
          <w:snapToGrid w:val="0"/>
          <w:sz w:val="22"/>
          <w:szCs w:val="22"/>
        </w:rPr>
        <w:t>School District</w:t>
      </w:r>
      <w:r w:rsidR="0026395D" w:rsidRPr="00061254">
        <w:rPr>
          <w:bCs/>
          <w:i/>
          <w:snapToGrid w:val="0"/>
          <w:sz w:val="22"/>
          <w:szCs w:val="22"/>
        </w:rPr>
        <w:t xml:space="preserve"> </w:t>
      </w:r>
      <w:r w:rsidRPr="00061254">
        <w:rPr>
          <w:bCs/>
          <w:i/>
          <w:snapToGrid w:val="0"/>
          <w:sz w:val="22"/>
          <w:szCs w:val="22"/>
        </w:rPr>
        <w:t>No. 1</w:t>
      </w:r>
      <w:r w:rsidRPr="00061254">
        <w:rPr>
          <w:bCs/>
          <w:snapToGrid w:val="0"/>
          <w:sz w:val="22"/>
          <w:szCs w:val="22"/>
        </w:rPr>
        <w:t>, 551 U.S. 701 (2007).</w:t>
      </w:r>
    </w:p>
    <w:p w14:paraId="65C1DA53" w14:textId="77777777" w:rsidR="00730AED" w:rsidRPr="00A045EA" w:rsidRDefault="00730AED" w:rsidP="00730AED">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p>
    <w:sectPr w:rsidR="00730AED" w:rsidRPr="00A045EA">
      <w:footerReference w:type="even" r:id="rId7"/>
      <w:footerReference w:type="default" r:id="rId8"/>
      <w:footerReference w:type="first" r:id="rId9"/>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13D9F" w14:textId="77777777" w:rsidR="00B455AE" w:rsidRDefault="00B455AE">
      <w:r>
        <w:separator/>
      </w:r>
    </w:p>
  </w:endnote>
  <w:endnote w:type="continuationSeparator" w:id="0">
    <w:p w14:paraId="588FA4A7" w14:textId="77777777" w:rsidR="00B455AE" w:rsidRDefault="00B4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A9772" w14:textId="77777777" w:rsidR="00AC134D" w:rsidRDefault="00AC13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F8FC1" w14:textId="77777777" w:rsidR="00AC134D" w:rsidRDefault="00AC13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BA4F0" w14:textId="219AA437" w:rsidR="00AC134D" w:rsidRDefault="002D2014">
    <w:pPr>
      <w:pStyle w:val="Footer"/>
      <w:tabs>
        <w:tab w:val="right" w:pos="9360"/>
      </w:tabs>
      <w:rPr>
        <w:rFonts w:ascii="Times" w:hAnsi="Times"/>
        <w:sz w:val="24"/>
      </w:rPr>
    </w:pPr>
    <w:r>
      <w:rPr>
        <w:rFonts w:ascii="Helvetica" w:hAnsi="Helvetica"/>
        <w:b/>
        <w:sz w:val="28"/>
      </w:rPr>
      <w:t>Orangeburg County School District</w:t>
    </w:r>
    <w:r w:rsidR="00AC134D">
      <w:rPr>
        <w:rFonts w:ascii="Times" w:hAnsi="Times"/>
        <w:sz w:val="2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F096C" w14:textId="77777777" w:rsidR="00B455AE" w:rsidRDefault="00B455AE">
      <w:r>
        <w:separator/>
      </w:r>
    </w:p>
  </w:footnote>
  <w:footnote w:type="continuationSeparator" w:id="0">
    <w:p w14:paraId="2858BE40" w14:textId="77777777" w:rsidR="00B455AE" w:rsidRDefault="00B455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B672B"/>
    <w:multiLevelType w:val="hybridMultilevel"/>
    <w:tmpl w:val="6AFA8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81CDE"/>
    <w:multiLevelType w:val="hybridMultilevel"/>
    <w:tmpl w:val="68BC6D4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EE325B6"/>
    <w:multiLevelType w:val="hybridMultilevel"/>
    <w:tmpl w:val="3A4CCF7C"/>
    <w:lvl w:ilvl="0" w:tplc="5E5A04D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70831516"/>
    <w:multiLevelType w:val="hybridMultilevel"/>
    <w:tmpl w:val="4ECC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DC6F9F"/>
    <w:multiLevelType w:val="singleLevel"/>
    <w:tmpl w:val="0ABC1886"/>
    <w:lvl w:ilvl="0">
      <w:start w:val="1"/>
      <w:numFmt w:val="decimal"/>
      <w:lvlText w:val="%1."/>
      <w:lvlJc w:val="left"/>
      <w:pPr>
        <w:tabs>
          <w:tab w:val="num" w:pos="1440"/>
        </w:tabs>
        <w:ind w:left="1440" w:hanging="72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36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ED"/>
    <w:rsid w:val="000122EE"/>
    <w:rsid w:val="0001682D"/>
    <w:rsid w:val="00061254"/>
    <w:rsid w:val="000A0D7C"/>
    <w:rsid w:val="000A5D22"/>
    <w:rsid w:val="000C6AF3"/>
    <w:rsid w:val="001873F4"/>
    <w:rsid w:val="001F4C4C"/>
    <w:rsid w:val="002213BC"/>
    <w:rsid w:val="00254F62"/>
    <w:rsid w:val="0026395D"/>
    <w:rsid w:val="002D2014"/>
    <w:rsid w:val="002E3547"/>
    <w:rsid w:val="00367D20"/>
    <w:rsid w:val="00382303"/>
    <w:rsid w:val="00411F96"/>
    <w:rsid w:val="004135A4"/>
    <w:rsid w:val="004564FE"/>
    <w:rsid w:val="004D5614"/>
    <w:rsid w:val="00652509"/>
    <w:rsid w:val="00680024"/>
    <w:rsid w:val="006C0448"/>
    <w:rsid w:val="00717482"/>
    <w:rsid w:val="00730AED"/>
    <w:rsid w:val="00737D27"/>
    <w:rsid w:val="00741B3A"/>
    <w:rsid w:val="00777107"/>
    <w:rsid w:val="008224A5"/>
    <w:rsid w:val="00886B4D"/>
    <w:rsid w:val="00971519"/>
    <w:rsid w:val="009A49FD"/>
    <w:rsid w:val="00A045EA"/>
    <w:rsid w:val="00A33C45"/>
    <w:rsid w:val="00AC134D"/>
    <w:rsid w:val="00AE2007"/>
    <w:rsid w:val="00B455AE"/>
    <w:rsid w:val="00B57031"/>
    <w:rsid w:val="00B60FEE"/>
    <w:rsid w:val="00BA0E30"/>
    <w:rsid w:val="00C371EE"/>
    <w:rsid w:val="00CD7FB3"/>
    <w:rsid w:val="00D94E8C"/>
    <w:rsid w:val="00DE4843"/>
    <w:rsid w:val="00E229B3"/>
    <w:rsid w:val="00F37374"/>
    <w:rsid w:val="00FB3F4C"/>
    <w:rsid w:val="00FC592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179207"/>
  <w15:chartTrackingRefBased/>
  <w15:docId w15:val="{8CF6D25A-2435-430E-A748-6969B038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style>
  <w:style w:type="paragraph" w:customStyle="1" w:styleId="Document">
    <w:name w:val="Document"/>
    <w:basedOn w:val="Normal"/>
  </w:style>
  <w:style w:type="paragraph" w:styleId="Header">
    <w:name w:val="header"/>
    <w:basedOn w:val="Normal"/>
    <w:pPr>
      <w:tabs>
        <w:tab w:val="center" w:pos="4320"/>
        <w:tab w:val="right" w:pos="8640"/>
      </w:tabs>
    </w:pPr>
  </w:style>
  <w:style w:type="paragraph" w:styleId="Title">
    <w:name w:val="Title"/>
    <w:basedOn w:val="Normal"/>
    <w:qFormat/>
    <w:rsid w:val="00730AED"/>
    <w:pPr>
      <w:spacing w:line="240" w:lineRule="auto"/>
      <w:jc w:val="center"/>
    </w:pPr>
    <w:rPr>
      <w:b/>
      <w:bCs/>
      <w:color w:val="auto"/>
      <w:sz w:val="28"/>
      <w:szCs w:val="24"/>
    </w:rPr>
  </w:style>
  <w:style w:type="paragraph" w:styleId="BalloonText">
    <w:name w:val="Balloon Text"/>
    <w:basedOn w:val="Normal"/>
    <w:link w:val="BalloonTextChar"/>
    <w:rsid w:val="00254F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254F62"/>
    <w:rPr>
      <w:rFonts w:ascii="Segoe UI" w:hAnsi="Segoe UI" w:cs="Segoe UI"/>
      <w:noProof w:val="0"/>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1920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McCall</dc:creator>
  <cp:keywords/>
  <cp:lastModifiedBy>Tiffany Richardson</cp:lastModifiedBy>
  <cp:revision>3</cp:revision>
  <cp:lastPrinted>2015-03-05T23:47:00Z</cp:lastPrinted>
  <dcterms:created xsi:type="dcterms:W3CDTF">2019-07-15T03:39:00Z</dcterms:created>
  <dcterms:modified xsi:type="dcterms:W3CDTF">2019-07-15T03:43:00Z</dcterms:modified>
</cp:coreProperties>
</file>